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305"/>
        <w:gridCol w:w="8155"/>
      </w:tblGrid>
      <w:tr w:rsidR="003E480C" w:rsidRPr="00E54197" w14:paraId="606ACCC0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6DD0055E" w14:textId="77777777" w:rsidR="003E480C" w:rsidRPr="00E54197" w:rsidRDefault="004127DF" w:rsidP="004127DF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bookmarkStart w:id="0" w:name="_GoBack"/>
            <w:bookmarkEnd w:id="0"/>
            <w:r w:rsidRPr="00E54197">
              <w:rPr>
                <w:rFonts w:ascii="Cambria" w:hAnsi="Cambria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E54197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3E480C" w:rsidRPr="00E54197" w14:paraId="6912CD5A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C3DC746" w14:textId="77777777" w:rsidR="003E480C" w:rsidRPr="00E54197" w:rsidRDefault="00D35AD8" w:rsidP="003C1845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t xml:space="preserve">Специфична цел </w:t>
            </w:r>
            <w:r w:rsidR="003C1845" w:rsidRPr="00E54197">
              <w:rPr>
                <w:rFonts w:ascii="Cambria" w:hAnsi="Cambria" w:cs="Times New Roman"/>
                <w:b/>
                <w:lang w:val="en-US"/>
              </w:rPr>
              <w:t>iv</w:t>
            </w:r>
            <w:r w:rsidRPr="00E54197">
              <w:rPr>
                <w:rFonts w:ascii="Cambria" w:hAnsi="Cambria" w:cs="Times New Roman"/>
                <w:b/>
              </w:rPr>
              <w:t xml:space="preserve">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 </w:t>
            </w:r>
          </w:p>
        </w:tc>
      </w:tr>
      <w:tr w:rsidR="0085763E" w:rsidRPr="00E54197" w14:paraId="31EB7CEC" w14:textId="77777777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115CD887" w14:textId="77777777" w:rsidR="0085763E" w:rsidRPr="00E54197" w:rsidRDefault="0085763E" w:rsidP="00726C4F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t>Нужди (Анекс Г)</w:t>
            </w:r>
            <w:r w:rsidR="00D35AD8" w:rsidRPr="00E54197">
              <w:rPr>
                <w:rFonts w:ascii="Cambria" w:hAnsi="Cambria" w:cs="Times New Roman"/>
                <w:b/>
              </w:rPr>
              <w:t xml:space="preserve"> 4.</w:t>
            </w:r>
            <w:r w:rsidR="00726C4F" w:rsidRPr="00E54197">
              <w:rPr>
                <w:rFonts w:ascii="Cambria" w:hAnsi="Cambria" w:cs="Times New Roman"/>
                <w:b/>
              </w:rPr>
              <w:t>6</w:t>
            </w:r>
            <w:r w:rsidR="003B4BD9" w:rsidRPr="00E54197">
              <w:rPr>
                <w:rFonts w:ascii="Cambria" w:hAnsi="Cambria" w:cs="Times New Roman"/>
                <w:b/>
              </w:rPr>
              <w:t xml:space="preserve">. </w:t>
            </w:r>
            <w:r w:rsidR="00D35AD8" w:rsidRPr="00E54197">
              <w:rPr>
                <w:rFonts w:ascii="Cambria" w:hAnsi="Cambria" w:cs="Times New Roman"/>
                <w:b/>
              </w:rPr>
              <w:t xml:space="preserve">Подобряване на качеството и приложимостта по отношение на пазара на труда на висшето образование, включително на съвместните научноизследователски дейности и стажовете в предприятия. </w:t>
            </w:r>
          </w:p>
        </w:tc>
      </w:tr>
      <w:tr w:rsidR="00726C4F" w:rsidRPr="00E54197" w14:paraId="7669AF28" w14:textId="77777777" w:rsidTr="00726C4F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32244752" w14:textId="77777777" w:rsidR="00726C4F" w:rsidRPr="00E54197" w:rsidRDefault="00726C4F" w:rsidP="00726C4F">
            <w:pPr>
              <w:spacing w:after="120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61A276E3" w14:textId="4A5224C2" w:rsidR="00D94394" w:rsidRDefault="00D94394" w:rsidP="00D94394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C00000"/>
              </w:rPr>
            </w:pPr>
            <w:r w:rsidRPr="004A6A07">
              <w:rPr>
                <w:rFonts w:ascii="Cambria" w:hAnsi="Cambria" w:cs="Times New Roman"/>
                <w:b/>
                <w:bCs/>
                <w:iCs/>
                <w:color w:val="C00000"/>
              </w:rPr>
              <w:t xml:space="preserve">Осигуряване на качеството и съответствието на </w:t>
            </w:r>
            <w:r>
              <w:rPr>
                <w:rFonts w:ascii="Cambria" w:hAnsi="Cambria" w:cs="Times New Roman"/>
                <w:b/>
                <w:bCs/>
                <w:iCs/>
                <w:color w:val="C00000"/>
              </w:rPr>
              <w:t>висшето образование</w:t>
            </w:r>
            <w:r w:rsidRPr="004A6A07">
              <w:rPr>
                <w:rFonts w:ascii="Cambria" w:hAnsi="Cambria" w:cs="Times New Roman"/>
                <w:b/>
                <w:bCs/>
                <w:iCs/>
                <w:color w:val="C00000"/>
              </w:rPr>
              <w:t xml:space="preserve"> с нуждите на пазара на труда</w:t>
            </w:r>
            <w:r w:rsidR="00E371C2">
              <w:rPr>
                <w:rFonts w:ascii="Cambria" w:hAnsi="Cambria" w:cs="Times New Roman"/>
                <w:b/>
                <w:bCs/>
                <w:iCs/>
                <w:color w:val="C00000"/>
              </w:rPr>
              <w:t>;</w:t>
            </w:r>
          </w:p>
          <w:p w14:paraId="0C8CA96E" w14:textId="4C59136C" w:rsidR="00D94394" w:rsidRPr="004A6A07" w:rsidRDefault="00E371C2" w:rsidP="00D94394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C00000"/>
              </w:rPr>
            </w:pPr>
            <w:r>
              <w:rPr>
                <w:rFonts w:ascii="Cambria" w:hAnsi="Cambria" w:cs="Times New Roman"/>
                <w:b/>
                <w:bCs/>
                <w:iCs/>
                <w:color w:val="C00000"/>
              </w:rPr>
              <w:t>Утвърждаване на с</w:t>
            </w:r>
            <w:r w:rsidR="00D94394">
              <w:rPr>
                <w:rFonts w:ascii="Cambria" w:hAnsi="Cambria" w:cs="Times New Roman"/>
                <w:b/>
                <w:bCs/>
                <w:iCs/>
                <w:color w:val="C00000"/>
              </w:rPr>
              <w:t xml:space="preserve">ътрудничеството между ВУ и бизнеса </w:t>
            </w:r>
            <w:r>
              <w:rPr>
                <w:rFonts w:ascii="Cambria" w:hAnsi="Cambria" w:cs="Times New Roman"/>
                <w:b/>
                <w:bCs/>
                <w:iCs/>
                <w:color w:val="C00000"/>
              </w:rPr>
              <w:t>на системно ниво;</w:t>
            </w:r>
          </w:p>
          <w:p w14:paraId="34D0E99C" w14:textId="38EDE3AC" w:rsidR="00726C4F" w:rsidRPr="00E54197" w:rsidRDefault="00726C4F" w:rsidP="00726C4F">
            <w:pPr>
              <w:spacing w:after="120"/>
              <w:jc w:val="both"/>
              <w:rPr>
                <w:rFonts w:ascii="Cambria" w:hAnsi="Cambria" w:cs="Times New Roman"/>
                <w:i/>
                <w:color w:val="808080" w:themeColor="background1" w:themeShade="80"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3D0BEC2F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RCR 24 — МСП, които се възползват от дейности за развитие на умения, осъществявани чрез местна/регионална екосистема</w:t>
            </w:r>
          </w:p>
          <w:p w14:paraId="0D708A23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RCR 97 —  Подпомагани стажове в МСП</w:t>
            </w:r>
          </w:p>
          <w:p w14:paraId="317029FF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RCR 98 — Служители на МСП, които са преминали продължаващо професионално образование и обучение (продължаващо ПОО) (по видове умения: технически, управленски, предприемачески, екологични, други)</w:t>
            </w:r>
          </w:p>
          <w:p w14:paraId="4D9ED0D3" w14:textId="63FA9FED" w:rsidR="00726C4F" w:rsidRPr="00E54197" w:rsidRDefault="00726C4F" w:rsidP="00726C4F">
            <w:pPr>
              <w:spacing w:after="120"/>
              <w:jc w:val="both"/>
              <w:rPr>
                <w:rFonts w:ascii="Cambria" w:hAnsi="Cambria" w:cs="Times New Roman"/>
                <w:i/>
                <w:color w:val="808080" w:themeColor="background1" w:themeShade="80"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14:paraId="60BE0F9C" w14:textId="77777777" w:rsidR="00726C4F" w:rsidRPr="00E54197" w:rsidRDefault="00726C4F" w:rsidP="00726C4F">
            <w:pPr>
              <w:spacing w:after="120"/>
              <w:jc w:val="both"/>
              <w:rPr>
                <w:rFonts w:ascii="Cambria" w:hAnsi="Cambria" w:cs="Times New Roman"/>
                <w:b/>
                <w:color w:val="000000" w:themeColor="text1"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  <w:lang w:val="en-US"/>
              </w:rPr>
              <w:t xml:space="preserve">I 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на проект на Регламент за ЕСФ+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(2018) 382</w:t>
            </w:r>
          </w:p>
        </w:tc>
      </w:tr>
      <w:tr w:rsidR="00726C4F" w:rsidRPr="00E54197" w14:paraId="2553DB9F" w14:textId="77777777" w:rsidTr="00726C4F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4F71896A" w14:textId="77777777" w:rsidR="00726C4F" w:rsidRPr="00E54197" w:rsidRDefault="00726C4F" w:rsidP="00726C4F">
            <w:pPr>
              <w:spacing w:after="120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14:paraId="54695214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RCR 97 —  Подпомагани стажове в МСП</w:t>
            </w:r>
          </w:p>
          <w:p w14:paraId="677EB024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RCO 101 — МСП, инвестиращи в развитие на уменията</w:t>
            </w:r>
          </w:p>
          <w:p w14:paraId="02383DFB" w14:textId="77777777" w:rsidR="00D94394" w:rsidRPr="001C1EE5" w:rsidRDefault="00D94394" w:rsidP="00D94394">
            <w:pPr>
              <w:spacing w:after="120"/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</w:pPr>
            <w:r w:rsidRPr="001C1EE5">
              <w:rPr>
                <w:rFonts w:ascii="Cambria" w:hAnsi="Cambria" w:cs="Times New Roman"/>
                <w:b/>
                <w:bCs/>
                <w:i/>
                <w:color w:val="002060"/>
                <w:lang w:bidi="bg-BG"/>
              </w:rPr>
              <w:t>RCO 102 — МСП, инвестиращи в системите за управление на обучението*</w:t>
            </w:r>
          </w:p>
          <w:p w14:paraId="51B19953" w14:textId="54FC035B" w:rsidR="00726C4F" w:rsidRPr="00E54197" w:rsidRDefault="00726C4F" w:rsidP="00726C4F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  <w:lang w:val="en-US"/>
              </w:rPr>
              <w:t xml:space="preserve">I 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на проект на Регламент за ЕСФ+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(2018) 382</w:t>
            </w:r>
          </w:p>
        </w:tc>
      </w:tr>
      <w:tr w:rsidR="00726C4F" w:rsidRPr="00E54197" w14:paraId="1582681A" w14:textId="77777777" w:rsidTr="00726C4F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1D1D2DC4" w14:textId="77777777" w:rsidR="00726C4F" w:rsidRPr="00E54197" w:rsidRDefault="00726C4F" w:rsidP="00E5419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6C98322C" w14:textId="21B252E3" w:rsidR="00814C93" w:rsidRPr="00D94394" w:rsidRDefault="00814C93" w:rsidP="002F16FD">
            <w:pPr>
              <w:jc w:val="both"/>
              <w:rPr>
                <w:rFonts w:ascii="Cambria" w:hAnsi="Cambria"/>
                <w:b/>
                <w:bCs/>
                <w:color w:val="002060"/>
                <w:u w:val="single"/>
              </w:rPr>
            </w:pPr>
            <w:r w:rsidRPr="00D94394">
              <w:rPr>
                <w:rFonts w:ascii="Cambria" w:hAnsi="Cambria"/>
                <w:b/>
                <w:bCs/>
                <w:color w:val="002060"/>
                <w:u w:val="single"/>
              </w:rPr>
              <w:t>Състояние</w:t>
            </w:r>
            <w:r w:rsidR="002F16FD" w:rsidRPr="00D94394">
              <w:rPr>
                <w:rFonts w:ascii="Cambria" w:hAnsi="Cambria"/>
                <w:b/>
                <w:bCs/>
                <w:color w:val="002060"/>
                <w:u w:val="single"/>
                <w:lang w:val="en-US"/>
              </w:rPr>
              <w:t xml:space="preserve"> </w:t>
            </w:r>
            <w:r w:rsidR="002F16FD" w:rsidRPr="00D94394">
              <w:rPr>
                <w:rFonts w:ascii="Cambria" w:hAnsi="Cambria"/>
                <w:b/>
                <w:bCs/>
                <w:color w:val="002060"/>
                <w:u w:val="single"/>
              </w:rPr>
              <w:t>на в</w:t>
            </w:r>
            <w:r w:rsidRPr="00D94394">
              <w:rPr>
                <w:rFonts w:ascii="Cambria" w:hAnsi="Cambria"/>
                <w:b/>
                <w:bCs/>
                <w:color w:val="002060"/>
                <w:u w:val="single"/>
              </w:rPr>
              <w:t>исше</w:t>
            </w:r>
            <w:r w:rsidR="002F16FD" w:rsidRPr="00D94394">
              <w:rPr>
                <w:rFonts w:ascii="Cambria" w:hAnsi="Cambria"/>
                <w:b/>
                <w:bCs/>
                <w:color w:val="002060"/>
                <w:u w:val="single"/>
              </w:rPr>
              <w:t>то</w:t>
            </w:r>
            <w:r w:rsidRPr="00D94394">
              <w:rPr>
                <w:rFonts w:ascii="Cambria" w:hAnsi="Cambria"/>
                <w:b/>
                <w:bCs/>
                <w:color w:val="002060"/>
                <w:u w:val="single"/>
              </w:rPr>
              <w:t xml:space="preserve"> образование</w:t>
            </w:r>
            <w:r w:rsidR="003448F3" w:rsidRPr="00D94394">
              <w:rPr>
                <w:rStyle w:val="FootnoteReference"/>
                <w:rFonts w:ascii="Cambria" w:hAnsi="Cambria"/>
                <w:b/>
                <w:bCs/>
                <w:color w:val="002060"/>
                <w:u w:val="single"/>
              </w:rPr>
              <w:footnoteReference w:id="1"/>
            </w:r>
          </w:p>
          <w:p w14:paraId="7EBCC8A7" w14:textId="77777777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</w:p>
          <w:p w14:paraId="3742D8FC" w14:textId="766FC3CD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 xml:space="preserve">През изминалите години висшето образование има ключова роля като двигател за динамично преструктуриране на икономическата база и изграждане на конкурентоспособна икономика, основана на човешките качества и интелектуален потенциал, на знанието и напредъка на </w:t>
            </w:r>
            <w:r w:rsidRPr="00D94394">
              <w:rPr>
                <w:rFonts w:ascii="Cambria" w:hAnsi="Cambria"/>
                <w:color w:val="002060"/>
              </w:rPr>
              <w:lastRenderedPageBreak/>
              <w:t>технологиите.</w:t>
            </w:r>
          </w:p>
          <w:p w14:paraId="1C01B8E1" w14:textId="77777777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</w:p>
          <w:p w14:paraId="091E6130" w14:textId="77777777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 xml:space="preserve">В условията на пазарна икономика системата на висшето образование в България премина през процес на значителна промяна. Достъпът до висше образование е улеснен, което доведе до увеличаване броя на студентите и специалистите с висока квалификация и до модернизиране и разширяване областите на висше образование и професионалните направления. </w:t>
            </w:r>
          </w:p>
          <w:p w14:paraId="5D456252" w14:textId="77777777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</w:p>
          <w:p w14:paraId="49D9D4DB" w14:textId="0AD9E9A6" w:rsidR="002F16FD" w:rsidRPr="00D94394" w:rsidRDefault="002F16FD" w:rsidP="002F16FD">
            <w:p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 xml:space="preserve">Наблюдават се редица негативни тенденции и проблеми, като например: </w:t>
            </w:r>
          </w:p>
          <w:p w14:paraId="3C2D8764" w14:textId="748EDA3E" w:rsidR="002F16FD" w:rsidRPr="00D94394" w:rsidRDefault="002F16FD" w:rsidP="002F16F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ежегодната „битка“ на висшите училища за студенти;</w:t>
            </w:r>
          </w:p>
          <w:p w14:paraId="29C8B288" w14:textId="3F05CB1E" w:rsidR="002F16FD" w:rsidRPr="00D94394" w:rsidRDefault="002F16FD" w:rsidP="002F16F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занижаване качеството на процеса на обучение с оглед запазването на финансовите субсидии;</w:t>
            </w:r>
          </w:p>
          <w:p w14:paraId="18CCD0C7" w14:textId="4291CBF2" w:rsidR="002F16FD" w:rsidRPr="00D94394" w:rsidRDefault="002F16FD" w:rsidP="002F16F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 xml:space="preserve">наличието на завършващи кадри по специалности без практическа реализация на пазара на труда; </w:t>
            </w:r>
          </w:p>
          <w:p w14:paraId="29DC1FAB" w14:textId="0C810B91" w:rsidR="002F16FD" w:rsidRPr="00D94394" w:rsidRDefault="002F16FD" w:rsidP="002F16F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остарялата материална база за обучение;</w:t>
            </w:r>
          </w:p>
          <w:p w14:paraId="1A8B1AB5" w14:textId="4E9FA911" w:rsidR="002F16FD" w:rsidRPr="00D94394" w:rsidRDefault="002F16FD" w:rsidP="002F16F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епизодични съвместни проекти на бизнеса с висшите училища при търсенето на пътища за оптимизация на учебните програми</w:t>
            </w:r>
            <w:r w:rsidR="004D56A2" w:rsidRPr="00D94394">
              <w:rPr>
                <w:rFonts w:ascii="Cambria" w:hAnsi="Cambria"/>
                <w:color w:val="002060"/>
              </w:rPr>
              <w:t>;</w:t>
            </w:r>
          </w:p>
          <w:p w14:paraId="20432B01" w14:textId="4A9786F8" w:rsidR="00A60701" w:rsidRPr="00D94394" w:rsidRDefault="00A60701" w:rsidP="004D56A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намялява броя на студентите - по данни на НСИ, п</w:t>
            </w:r>
            <w:r w:rsidRPr="00D94394">
              <w:rPr>
                <w:rFonts w:ascii="Cambria" w:hAnsi="Cambria"/>
                <w:color w:val="002060"/>
                <w:lang w:bidi="bg-BG"/>
              </w:rPr>
              <w:t>рез учебната 2018/2019 година за придобиване на образователно-квалификационни степени „бакалавър“ и „магистър“ в университетите и специализираните висши училища се обучават 214.8 хил. души, като спрямо предходната година техният брой намалява с 6.4 хил., или с 2.9%;</w:t>
            </w:r>
          </w:p>
          <w:p w14:paraId="131369E3" w14:textId="68EF02D6" w:rsidR="004D56A2" w:rsidRPr="00D94394" w:rsidRDefault="004D56A2" w:rsidP="004D56A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над половината от студентите в България се обучават в едва 6 от общо 52-те налични професионални направления</w:t>
            </w:r>
            <w:r w:rsidR="002B5D95" w:rsidRPr="00D94394">
              <w:rPr>
                <w:rFonts w:ascii="Cambria" w:hAnsi="Cambria"/>
                <w:color w:val="002060"/>
              </w:rPr>
              <w:t>, като например 13 направления на техническите науки обучават 49 214 души (сред които само 0.29% за най-развития производствен отрасъл "Проучване, добив и обработка на полезни изкопаеми"), а само направле</w:t>
            </w:r>
            <w:r w:rsidR="002A74F4" w:rsidRPr="00D94394">
              <w:rPr>
                <w:rFonts w:ascii="Cambria" w:hAnsi="Cambria"/>
                <w:color w:val="002060"/>
              </w:rPr>
              <w:t>нието "Икономика" - 62 727 души;</w:t>
            </w:r>
          </w:p>
          <w:p w14:paraId="4DE76123" w14:textId="77777777" w:rsidR="00F028F4" w:rsidRDefault="00F028F4" w:rsidP="00D94394">
            <w:pPr>
              <w:jc w:val="both"/>
              <w:rPr>
                <w:rFonts w:ascii="Cambria" w:hAnsi="Cambria"/>
                <w:b/>
                <w:i/>
                <w:color w:val="002060"/>
              </w:rPr>
            </w:pPr>
          </w:p>
          <w:p w14:paraId="26BF2760" w14:textId="632BC210" w:rsidR="003448F3" w:rsidRPr="00D94394" w:rsidRDefault="003448F3" w:rsidP="00D94394">
            <w:pPr>
              <w:jc w:val="both"/>
              <w:rPr>
                <w:rFonts w:ascii="Cambria" w:hAnsi="Cambria"/>
                <w:b/>
                <w:i/>
                <w:color w:val="002060"/>
              </w:rPr>
            </w:pPr>
            <w:r w:rsidRPr="00D94394">
              <w:rPr>
                <w:rFonts w:ascii="Cambria" w:hAnsi="Cambria"/>
                <w:b/>
                <w:i/>
                <w:color w:val="002060"/>
              </w:rPr>
              <w:t>Рейтингова система на висшите училища</w:t>
            </w:r>
            <w:r w:rsidRPr="00D94394">
              <w:rPr>
                <w:rStyle w:val="FootnoteReference"/>
                <w:rFonts w:ascii="Cambria" w:hAnsi="Cambria"/>
                <w:color w:val="002060"/>
              </w:rPr>
              <w:footnoteReference w:id="2"/>
            </w:r>
          </w:p>
          <w:p w14:paraId="344CB71E" w14:textId="72C5FE4A" w:rsidR="002A74F4" w:rsidRPr="00D94394" w:rsidRDefault="002A74F4" w:rsidP="004D56A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>Проучване на рейтинговата система за висше образования показва, че средно 42.98% от анкетираните студенти във всички направления и висши училища са на мнение, че студентската им практика е била полезна – учещи се във Ветеринарна медицина (94.96), Медицина (91.47), Здравни грижи (88.48), Животновъдство (77.12) и Обществено здраве (69.26). Най-малко полезни от практиката си са били изучаващите Теория на изкуствата (9.16), Философия (13.79), Математика (13.96) и Икономика (20.89);</w:t>
            </w:r>
          </w:p>
          <w:p w14:paraId="00D77802" w14:textId="580F6F40" w:rsidR="002A74F4" w:rsidRPr="00D94394" w:rsidRDefault="002A74F4" w:rsidP="004D56A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hAnsi="Cambria"/>
                <w:color w:val="002060"/>
              </w:rPr>
            </w:pPr>
            <w:r w:rsidRPr="00D94394">
              <w:rPr>
                <w:rFonts w:ascii="Cambria" w:hAnsi="Cambria"/>
                <w:color w:val="002060"/>
              </w:rPr>
              <w:t xml:space="preserve">Средно около 40% от всички студенти заявяват, че са участвали в поне една научноизследователска дейност като проекти, конференции, доклади, статии и публикации. Най-активно е участието на тези, които следват Ветеринарна медицина, Социални дейности, Медицина и </w:t>
            </w:r>
            <w:r w:rsidRPr="00D94394">
              <w:rPr>
                <w:rFonts w:ascii="Cambria" w:hAnsi="Cambria"/>
                <w:color w:val="002060"/>
              </w:rPr>
              <w:lastRenderedPageBreak/>
              <w:t>Право;</w:t>
            </w:r>
            <w:r w:rsidRPr="00D94394">
              <w:rPr>
                <w:rStyle w:val="FootnoteReference"/>
                <w:rFonts w:ascii="Cambria" w:hAnsi="Cambria"/>
                <w:color w:val="002060"/>
              </w:rPr>
              <w:t xml:space="preserve"> </w:t>
            </w:r>
          </w:p>
          <w:p w14:paraId="120E83CB" w14:textId="1DAEBB05" w:rsidR="004D56A2" w:rsidRPr="00D94394" w:rsidRDefault="00D94394" w:rsidP="003448F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hAnsi="Cambria"/>
                <w:color w:val="002060"/>
              </w:rPr>
            </w:pPr>
            <w:r>
              <w:rPr>
                <w:rFonts w:ascii="Cambria" w:hAnsi="Cambria"/>
                <w:color w:val="002060"/>
              </w:rPr>
              <w:t>Е</w:t>
            </w:r>
            <w:r w:rsidR="004D56A2" w:rsidRPr="00D94394">
              <w:rPr>
                <w:rFonts w:ascii="Cambria" w:hAnsi="Cambria"/>
                <w:color w:val="002060"/>
              </w:rPr>
              <w:t>дна пета от завършилите висше образование работят в съответстваща на профе</w:t>
            </w:r>
            <w:r w:rsidR="003448F3" w:rsidRPr="00D94394">
              <w:rPr>
                <w:rFonts w:ascii="Cambria" w:hAnsi="Cambria"/>
                <w:color w:val="002060"/>
              </w:rPr>
              <w:t>сионалното им направление сфера - по-малко от половината (46%) наети висшисти работят на позиция, за която се изисква висше образование като се наблюдават значителни различия между отделните професионални направления. Най-голяма приложимост се наблюдава при завършилите Военно дело, както и различни области на медицината и здравеопазването (Фармация, Медицина, Стоматология), при които над 90% от завършилите работят на позиции, изискващи висше образование. Най-слабо приложимо е придобитото висше образование сред завършилите Изобразително изкуство и Туризъм (под 20%). Слаба връзка между висшето образование и неговото приложение (под 30%) има и в професионални направления Хранителни технологии, Растениевъдство, Металургия, Химични технологии, Материали и материалознание.</w:t>
            </w:r>
          </w:p>
          <w:p w14:paraId="4DF3A99D" w14:textId="711A3242" w:rsidR="002F16FD" w:rsidRPr="00D94394" w:rsidRDefault="002F16FD" w:rsidP="004D56A2">
            <w:pPr>
              <w:pStyle w:val="ListParagraph"/>
              <w:jc w:val="both"/>
              <w:rPr>
                <w:rFonts w:ascii="Cambria" w:hAnsi="Cambria"/>
                <w:color w:val="002060"/>
              </w:rPr>
            </w:pPr>
          </w:p>
          <w:p w14:paraId="78C1AE15" w14:textId="2370D0C2" w:rsidR="003448F3" w:rsidRDefault="00D862D9" w:rsidP="003448F3">
            <w:pPr>
              <w:spacing w:after="120"/>
              <w:jc w:val="both"/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</w:pPr>
            <w:r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  <w:t>П</w:t>
            </w:r>
            <w:r w:rsidR="003448F3" w:rsidRPr="003448F3">
              <w:rPr>
                <w:rFonts w:ascii="Cambria" w:hAnsi="Cambria" w:cs="Times New Roman"/>
                <w:b/>
                <w:bCs/>
                <w:iCs/>
                <w:color w:val="002060"/>
                <w:u w:val="single"/>
              </w:rPr>
              <w:t>редизвикателства в развитието на висшето образование</w:t>
            </w:r>
          </w:p>
          <w:p w14:paraId="4DE31F5E" w14:textId="7BA022DF" w:rsidR="003448F3" w:rsidRPr="003448F3" w:rsidRDefault="00D94394" w:rsidP="00D94394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t>Н</w:t>
            </w:r>
            <w:r w:rsidR="003448F3">
              <w:rPr>
                <w:rFonts w:ascii="Cambria" w:hAnsi="Cambria" w:cs="Times New Roman"/>
                <w:iCs/>
                <w:color w:val="002060"/>
              </w:rPr>
              <w:t xml:space="preserve">асърчаване </w:t>
            </w:r>
            <w:r w:rsidR="003448F3" w:rsidRPr="003448F3">
              <w:rPr>
                <w:rFonts w:ascii="Cambria" w:hAnsi="Cambria" w:cs="Times New Roman"/>
                <w:iCs/>
                <w:color w:val="002060"/>
              </w:rPr>
              <w:t>на иновациите и предприемачеството</w:t>
            </w:r>
            <w:r w:rsidR="00D565D6">
              <w:rPr>
                <w:rFonts w:ascii="Cambria" w:hAnsi="Cambria" w:cs="Times New Roman"/>
                <w:iCs/>
                <w:color w:val="002060"/>
              </w:rPr>
              <w:t xml:space="preserve"> във висшите училища</w:t>
            </w:r>
            <w:r w:rsidR="003448F3" w:rsidRPr="003448F3">
              <w:rPr>
                <w:rFonts w:ascii="Cambria" w:hAnsi="Cambria" w:cs="Times New Roman"/>
                <w:iCs/>
                <w:color w:val="002060"/>
              </w:rPr>
              <w:t xml:space="preserve"> в условията на дигиталната икономика</w:t>
            </w:r>
            <w:r w:rsidR="003448F3">
              <w:rPr>
                <w:rFonts w:ascii="Cambria" w:hAnsi="Cambria" w:cs="Times New Roman"/>
                <w:iCs/>
                <w:color w:val="002060"/>
              </w:rPr>
              <w:t>;</w:t>
            </w:r>
          </w:p>
          <w:p w14:paraId="7310EA86" w14:textId="4664A8FD" w:rsidR="00814C93" w:rsidRPr="00814C93" w:rsidRDefault="003448F3" w:rsidP="00D94394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t>Модернизация</w:t>
            </w:r>
            <w:r w:rsidR="00814C93" w:rsidRPr="00814C93">
              <w:rPr>
                <w:rFonts w:ascii="Cambria" w:hAnsi="Cambria" w:cs="Times New Roman"/>
                <w:iCs/>
                <w:color w:val="002060"/>
              </w:rPr>
              <w:t xml:space="preserve"> на програмите на  </w:t>
            </w:r>
            <w:r w:rsidR="00814C93" w:rsidRPr="00814C93">
              <w:rPr>
                <w:rFonts w:ascii="Cambria" w:hAnsi="Cambria" w:cs="Times New Roman"/>
                <w:iCs/>
                <w:color w:val="002060"/>
                <w:lang w:val="en-US"/>
              </w:rPr>
              <w:t>висши</w:t>
            </w:r>
            <w:r w:rsidR="00814C93" w:rsidRPr="00814C93">
              <w:rPr>
                <w:rFonts w:ascii="Cambria" w:hAnsi="Cambria" w:cs="Times New Roman"/>
                <w:iCs/>
                <w:color w:val="002060"/>
              </w:rPr>
              <w:t>те</w:t>
            </w:r>
            <w:r w:rsidR="00814C93" w:rsidRPr="00814C93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училища </w:t>
            </w:r>
            <w:r w:rsidR="00814C93" w:rsidRPr="00814C93">
              <w:rPr>
                <w:rFonts w:ascii="Cambria" w:hAnsi="Cambria" w:cs="Times New Roman"/>
                <w:iCs/>
                <w:color w:val="002060"/>
              </w:rPr>
              <w:t>в съответствие с тенденцията за развитието на</w:t>
            </w:r>
            <w:r w:rsidR="00814C93" w:rsidRPr="00814C93">
              <w:rPr>
                <w:rFonts w:ascii="Cambria" w:hAnsi="Cambria" w:cs="Times New Roman"/>
                <w:iCs/>
                <w:color w:val="002060"/>
                <w:lang w:val="en-US"/>
              </w:rPr>
              <w:t xml:space="preserve"> цифровата трансформация и изкуствения интелек</w:t>
            </w:r>
            <w:r w:rsidR="00814C93" w:rsidRPr="00814C93">
              <w:rPr>
                <w:rFonts w:ascii="Cambria" w:hAnsi="Cambria" w:cs="Times New Roman"/>
                <w:iCs/>
                <w:color w:val="002060"/>
              </w:rPr>
              <w:t>т;</w:t>
            </w:r>
          </w:p>
          <w:p w14:paraId="0FBA3F8D" w14:textId="11B3F7B6" w:rsidR="00D36AAD" w:rsidRDefault="00D36AAD" w:rsidP="00D94394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36AAD">
              <w:rPr>
                <w:rFonts w:ascii="Cambria" w:hAnsi="Cambria" w:cs="Times New Roman"/>
                <w:iCs/>
                <w:color w:val="002060"/>
              </w:rPr>
              <w:t>Системен</w:t>
            </w:r>
            <w:r w:rsidR="00D94394">
              <w:rPr>
                <w:rFonts w:ascii="Cambria" w:hAnsi="Cambria" w:cs="Times New Roman"/>
                <w:iCs/>
                <w:color w:val="002060"/>
              </w:rPr>
              <w:t xml:space="preserve"> обмен</w:t>
            </w:r>
            <w:r w:rsidR="00987255" w:rsidRPr="00D36AAD">
              <w:rPr>
                <w:rFonts w:ascii="Cambria" w:hAnsi="Cambria" w:cs="Times New Roman"/>
                <w:iCs/>
                <w:color w:val="002060"/>
              </w:rPr>
              <w:t xml:space="preserve"> на знания между висшите училища и бизнес</w:t>
            </w:r>
            <w:r>
              <w:rPr>
                <w:rFonts w:ascii="Cambria" w:hAnsi="Cambria" w:cs="Times New Roman"/>
                <w:iCs/>
                <w:color w:val="002060"/>
              </w:rPr>
              <w:t>:</w:t>
            </w:r>
          </w:p>
          <w:p w14:paraId="4031B137" w14:textId="49D0336C" w:rsidR="00D36AAD" w:rsidRPr="00D94394" w:rsidRDefault="00D862D9" w:rsidP="00D94394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94394">
              <w:rPr>
                <w:rFonts w:ascii="Cambria" w:hAnsi="Cambria" w:cs="Times New Roman"/>
                <w:iCs/>
                <w:color w:val="002060"/>
              </w:rPr>
              <w:t>п</w:t>
            </w:r>
            <w:r w:rsidR="00CE20E5" w:rsidRPr="00D94394">
              <w:rPr>
                <w:rFonts w:ascii="Cambria" w:hAnsi="Cambria" w:cs="Times New Roman"/>
                <w:iCs/>
                <w:color w:val="002060"/>
              </w:rPr>
              <w:t>равна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 xml:space="preserve"> регулация на публично-частните партньорства</w:t>
            </w:r>
            <w:r w:rsidR="00CE20E5" w:rsidRPr="00D94394">
              <w:rPr>
                <w:rFonts w:ascii="Cambria" w:hAnsi="Cambria" w:cs="Times New Roman"/>
                <w:iCs/>
                <w:color w:val="002060"/>
              </w:rPr>
              <w:t xml:space="preserve"> (в т.ч. и обществените поръчки)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>, която в някои случаи се явява пречка за висшите училища да сътрудничат с бизнеса;</w:t>
            </w:r>
          </w:p>
          <w:p w14:paraId="4D686C50" w14:textId="375D54B0" w:rsidR="00D36AAD" w:rsidRPr="00D94394" w:rsidRDefault="00D862D9" w:rsidP="00D94394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94394">
              <w:rPr>
                <w:rFonts w:ascii="Cambria" w:hAnsi="Cambria" w:cs="Times New Roman"/>
                <w:iCs/>
                <w:color w:val="002060"/>
              </w:rPr>
              <w:t>и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>ницииране, разработване и съвместно участие в общи проекти на студенти, преподаватели и работод</w:t>
            </w:r>
            <w:r w:rsidR="00B74A27" w:rsidRPr="00D94394">
              <w:rPr>
                <w:rFonts w:ascii="Cambria" w:hAnsi="Cambria" w:cs="Times New Roman"/>
                <w:iCs/>
                <w:color w:val="002060"/>
              </w:rPr>
              <w:t>атели;</w:t>
            </w:r>
          </w:p>
          <w:p w14:paraId="0F4A9AC2" w14:textId="727A59FA" w:rsidR="00D94394" w:rsidRPr="00D94394" w:rsidRDefault="00D24DA1" w:rsidP="00D94394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>
              <w:rPr>
                <w:rFonts w:ascii="Cambria" w:hAnsi="Cambria" w:cs="Times New Roman"/>
                <w:iCs/>
                <w:color w:val="002060"/>
              </w:rPr>
              <w:t xml:space="preserve">научноизследователска работа, 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 xml:space="preserve">създаването на съвместни учебни програми, организирането на стажове и практическо обучение </w:t>
            </w:r>
            <w:r w:rsidR="00B74A27" w:rsidRPr="00D94394">
              <w:rPr>
                <w:rFonts w:ascii="Cambria" w:hAnsi="Cambria" w:cs="Times New Roman"/>
                <w:iCs/>
                <w:color w:val="002060"/>
              </w:rPr>
              <w:t xml:space="preserve"> - 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 xml:space="preserve">често </w:t>
            </w:r>
            <w:r w:rsidR="00B74A27" w:rsidRPr="00D94394">
              <w:rPr>
                <w:rFonts w:ascii="Cambria" w:hAnsi="Cambria" w:cs="Times New Roman"/>
                <w:iCs/>
                <w:color w:val="002060"/>
              </w:rPr>
              <w:t>сътрудничеството се свежда</w:t>
            </w:r>
            <w:r w:rsidR="00D36AAD" w:rsidRPr="00D94394">
              <w:rPr>
                <w:rFonts w:ascii="Cambria" w:hAnsi="Cambria" w:cs="Times New Roman"/>
                <w:iCs/>
                <w:color w:val="002060"/>
              </w:rPr>
              <w:t xml:space="preserve"> до отделни проекти между висшите училища и фирмите без устойчива структура и подходящи ресурси, които да стимулират динамична промяна в системата на висшето образование</w:t>
            </w:r>
            <w:r w:rsidR="00D94394" w:rsidRPr="00D94394">
              <w:rPr>
                <w:rFonts w:ascii="Cambria" w:hAnsi="Cambria" w:cs="Times New Roman"/>
                <w:iCs/>
                <w:color w:val="002060"/>
              </w:rPr>
              <w:t>;</w:t>
            </w:r>
          </w:p>
          <w:p w14:paraId="3CF15044" w14:textId="5AB98420" w:rsidR="00D94394" w:rsidRDefault="00D94394" w:rsidP="00D94394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814C93">
              <w:rPr>
                <w:rFonts w:ascii="Cambria" w:hAnsi="Cambria" w:cs="Times New Roman"/>
                <w:iCs/>
                <w:color w:val="002060"/>
              </w:rPr>
              <w:t xml:space="preserve"> Развитие на програми за „учене през целия живот"</w:t>
            </w:r>
            <w:r>
              <w:rPr>
                <w:rFonts w:ascii="Cambria" w:hAnsi="Cambria" w:cs="Times New Roman"/>
                <w:iCs/>
                <w:color w:val="002060"/>
              </w:rPr>
              <w:t>.</w:t>
            </w:r>
          </w:p>
          <w:p w14:paraId="03718B3A" w14:textId="227F53C5" w:rsidR="00726C4F" w:rsidRPr="00E54197" w:rsidRDefault="00726C4F" w:rsidP="00E54197">
            <w:pPr>
              <w:spacing w:after="120"/>
              <w:jc w:val="both"/>
              <w:rPr>
                <w:rFonts w:ascii="Cambria" w:hAnsi="Cambria" w:cs="Times New Roman"/>
                <w:i/>
                <w:color w:val="808080" w:themeColor="background1" w:themeShade="80"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14:paraId="586E2B5D" w14:textId="283E129E" w:rsidR="00726C4F" w:rsidRPr="00E54197" w:rsidRDefault="00726C4F" w:rsidP="00D94394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</w:tc>
      </w:tr>
      <w:tr w:rsidR="00726C4F" w:rsidRPr="00E54197" w14:paraId="4840154E" w14:textId="77777777" w:rsidTr="00726C4F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46E074B4" w14:textId="3C1FBD33" w:rsidR="00726C4F" w:rsidRPr="00E54197" w:rsidRDefault="00726C4F" w:rsidP="00726C4F">
            <w:pPr>
              <w:spacing w:after="120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14:paraId="37E50B1F" w14:textId="55ED4E0C" w:rsidR="00F028F4" w:rsidRPr="00D24DA1" w:rsidRDefault="00F028F4" w:rsidP="00D24DA1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24DA1">
              <w:rPr>
                <w:rFonts w:ascii="Cambria" w:hAnsi="Cambria" w:cs="Times New Roman"/>
                <w:iCs/>
                <w:color w:val="002060"/>
              </w:rPr>
              <w:t>Национално представително проучване на системния обмен на знания между висшите училища и бизнеса – състояние и предизвикателства;</w:t>
            </w:r>
          </w:p>
          <w:p w14:paraId="00BD8DC5" w14:textId="77777777" w:rsidR="00D24DA1" w:rsidRPr="00D24DA1" w:rsidRDefault="00D24DA1" w:rsidP="00D24DA1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24DA1">
              <w:rPr>
                <w:rFonts w:ascii="Cambria" w:hAnsi="Cambria" w:cs="Times New Roman"/>
                <w:iCs/>
                <w:color w:val="002060"/>
              </w:rPr>
              <w:t xml:space="preserve">Създаване и пилотно тестване на системен модел за сътрудничество между висшите училища и бизнеса за обмен на знания – научноизследователска работа, съвместни учебни програми, </w:t>
            </w:r>
            <w:r w:rsidRPr="00D24DA1">
              <w:rPr>
                <w:rFonts w:ascii="Cambria" w:hAnsi="Cambria" w:cs="Times New Roman"/>
                <w:iCs/>
                <w:color w:val="002060"/>
              </w:rPr>
              <w:lastRenderedPageBreak/>
              <w:t>организирането на стажове и практическо обучение.</w:t>
            </w:r>
          </w:p>
          <w:p w14:paraId="7595BF70" w14:textId="37704C3C" w:rsidR="00D24DA1" w:rsidRPr="00D24DA1" w:rsidRDefault="00D24DA1" w:rsidP="00D24DA1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mbria" w:hAnsi="Cambria" w:cs="Times New Roman"/>
                <w:iCs/>
                <w:color w:val="002060"/>
              </w:rPr>
            </w:pPr>
            <w:r w:rsidRPr="00D24DA1">
              <w:rPr>
                <w:rFonts w:ascii="Cambria" w:hAnsi="Cambria" w:cs="Times New Roman"/>
                <w:iCs/>
                <w:color w:val="002060"/>
              </w:rPr>
              <w:t>Последваща оценка на системния модел за обмен на знания между висшите училища и бизнеса;</w:t>
            </w:r>
          </w:p>
          <w:p w14:paraId="775008E8" w14:textId="481439EC" w:rsidR="00F028F4" w:rsidRDefault="00D24DA1" w:rsidP="00D24DA1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mbria" w:hAnsi="Cambria" w:cs="Times New Roman"/>
                <w:bCs/>
                <w:iCs/>
                <w:color w:val="002060"/>
              </w:rPr>
            </w:pPr>
            <w:r>
              <w:rPr>
                <w:rFonts w:ascii="Cambria" w:hAnsi="Cambria" w:cs="Times New Roman"/>
                <w:bCs/>
                <w:iCs/>
                <w:color w:val="002060"/>
              </w:rPr>
              <w:t>Създаване и тестване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</w:rPr>
              <w:t xml:space="preserve"> на </w:t>
            </w:r>
            <w:r>
              <w:rPr>
                <w:rFonts w:ascii="Cambria" w:hAnsi="Cambria" w:cs="Times New Roman"/>
                <w:bCs/>
                <w:iCs/>
                <w:color w:val="002060"/>
              </w:rPr>
              <w:t xml:space="preserve">методология и 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</w:rPr>
              <w:t>акселериращи програми по икономически сектори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  <w:lang w:val="en-US"/>
              </w:rPr>
              <w:t xml:space="preserve"> 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</w:rPr>
              <w:t>за насърчаване генерирането на идеи за технологично и продуктово развитие в индустрията</w:t>
            </w:r>
            <w:r w:rsidR="000846BA">
              <w:rPr>
                <w:rFonts w:ascii="Cambria" w:hAnsi="Cambria" w:cs="Times New Roman"/>
                <w:bCs/>
                <w:iCs/>
                <w:color w:val="002060"/>
              </w:rPr>
              <w:t xml:space="preserve"> с активното участие на ВУ в стр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</w:rPr>
              <w:t>а</w:t>
            </w:r>
            <w:r>
              <w:rPr>
                <w:rFonts w:ascii="Cambria" w:hAnsi="Cambria" w:cs="Times New Roman"/>
                <w:bCs/>
                <w:iCs/>
                <w:color w:val="002060"/>
              </w:rPr>
              <w:t>ната</w:t>
            </w:r>
            <w:r w:rsidR="00F028F4" w:rsidRPr="00D24DA1">
              <w:rPr>
                <w:rFonts w:ascii="Cambria" w:hAnsi="Cambria" w:cs="Times New Roman"/>
                <w:bCs/>
                <w:iCs/>
                <w:color w:val="002060"/>
              </w:rPr>
              <w:t>;</w:t>
            </w:r>
          </w:p>
          <w:p w14:paraId="1D9444D8" w14:textId="26DF6559" w:rsidR="00D24DA1" w:rsidRPr="00D24DA1" w:rsidRDefault="00D24DA1" w:rsidP="00D24DA1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mbria" w:hAnsi="Cambria" w:cs="Times New Roman"/>
                <w:bCs/>
                <w:iCs/>
                <w:color w:val="002060"/>
              </w:rPr>
            </w:pPr>
            <w:r w:rsidRPr="00D24DA1">
              <w:rPr>
                <w:rFonts w:ascii="Cambria" w:hAnsi="Cambria" w:cs="Times New Roman"/>
                <w:bCs/>
                <w:iCs/>
                <w:color w:val="002060"/>
              </w:rPr>
              <w:t>Последваща оценка и анализ на приложимостта и ефективността на методологията и пилотните тестови обучения.</w:t>
            </w:r>
          </w:p>
          <w:p w14:paraId="2BE9ED44" w14:textId="50EC3AA3" w:rsidR="00891F8F" w:rsidRPr="00E54197" w:rsidRDefault="00726C4F" w:rsidP="00E708D7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726C4F" w:rsidRPr="00E54197" w14:paraId="381FFECA" w14:textId="77777777" w:rsidTr="00726C4F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5D7E35BD" w14:textId="1A51998B" w:rsidR="00726C4F" w:rsidRPr="00E54197" w:rsidRDefault="00726C4F" w:rsidP="00726C4F">
            <w:pPr>
              <w:spacing w:after="120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b/>
              </w:rPr>
              <w:lastRenderedPageBreak/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4EEF419B" w14:textId="77777777" w:rsidR="00F028F4" w:rsidRPr="00DE1394" w:rsidRDefault="00F028F4" w:rsidP="00F028F4">
            <w:pPr>
              <w:numPr>
                <w:ilvl w:val="0"/>
                <w:numId w:val="13"/>
              </w:numPr>
              <w:spacing w:after="120" w:line="259" w:lineRule="auto"/>
              <w:contextualSpacing/>
              <w:jc w:val="both"/>
              <w:rPr>
                <w:rFonts w:ascii="Cambria" w:hAnsi="Cambria" w:cs="Times New Roman"/>
                <w:bCs/>
                <w:color w:val="002060"/>
              </w:rPr>
            </w:pPr>
            <w:r w:rsidRPr="00DE1394">
              <w:rPr>
                <w:rFonts w:ascii="Cambria" w:hAnsi="Cambria" w:cs="Times New Roman"/>
                <w:iCs/>
                <w:color w:val="002060"/>
              </w:rPr>
              <w:t>Национално представени организации на работодатели</w:t>
            </w:r>
          </w:p>
          <w:p w14:paraId="39FA35D0" w14:textId="72E2DB09" w:rsidR="00F028F4" w:rsidRPr="000846BA" w:rsidRDefault="00F028F4" w:rsidP="00F028F4">
            <w:pPr>
              <w:pStyle w:val="ListParagraph"/>
              <w:numPr>
                <w:ilvl w:val="0"/>
                <w:numId w:val="13"/>
              </w:numPr>
              <w:spacing w:after="120"/>
              <w:jc w:val="both"/>
              <w:rPr>
                <w:rFonts w:ascii="Cambria" w:hAnsi="Cambria" w:cs="Times New Roman"/>
                <w:i/>
                <w:color w:val="002060"/>
              </w:rPr>
            </w:pPr>
            <w:r w:rsidRPr="00F028F4">
              <w:rPr>
                <w:rFonts w:ascii="Cambria" w:hAnsi="Cambria" w:cs="Times New Roman"/>
                <w:bCs/>
                <w:color w:val="002060"/>
              </w:rPr>
              <w:t>Партньорски организации – НПО</w:t>
            </w:r>
          </w:p>
          <w:p w14:paraId="03F9D31F" w14:textId="61971CA9" w:rsidR="000846BA" w:rsidRPr="00F028F4" w:rsidRDefault="000846BA" w:rsidP="00F028F4">
            <w:pPr>
              <w:pStyle w:val="ListParagraph"/>
              <w:numPr>
                <w:ilvl w:val="0"/>
                <w:numId w:val="13"/>
              </w:numPr>
              <w:spacing w:after="120"/>
              <w:jc w:val="both"/>
              <w:rPr>
                <w:rFonts w:ascii="Cambria" w:hAnsi="Cambria" w:cs="Times New Roman"/>
                <w:i/>
                <w:color w:val="002060"/>
              </w:rPr>
            </w:pPr>
            <w:r>
              <w:rPr>
                <w:rFonts w:ascii="Cambria" w:hAnsi="Cambria" w:cs="Times New Roman"/>
                <w:bCs/>
                <w:color w:val="002060"/>
              </w:rPr>
              <w:t>ВУЗове</w:t>
            </w:r>
          </w:p>
          <w:p w14:paraId="4DE07CC9" w14:textId="77777777" w:rsidR="00726C4F" w:rsidRPr="00E54197" w:rsidRDefault="00726C4F" w:rsidP="00726C4F">
            <w:pPr>
              <w:spacing w:after="120"/>
              <w:jc w:val="both"/>
              <w:rPr>
                <w:rFonts w:ascii="Cambria" w:hAnsi="Cambria" w:cs="Times New Roman"/>
                <w:b/>
              </w:rPr>
            </w:pPr>
            <w:r w:rsidRPr="00E54197">
              <w:rPr>
                <w:rFonts w:ascii="Cambria" w:hAnsi="Cambria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14:paraId="3E7E6812" w14:textId="77777777" w:rsidR="00AE3696" w:rsidRPr="00E54197" w:rsidRDefault="00AE3696" w:rsidP="00AE3696">
      <w:pPr>
        <w:spacing w:after="0" w:line="240" w:lineRule="auto"/>
        <w:jc w:val="both"/>
        <w:rPr>
          <w:rFonts w:ascii="Cambria" w:hAnsi="Cambria" w:cs="Times New Roman"/>
        </w:rPr>
      </w:pPr>
    </w:p>
    <w:p w14:paraId="126B4878" w14:textId="77777777" w:rsidR="00AE3696" w:rsidRPr="00E54197" w:rsidRDefault="00AE3696" w:rsidP="00AE3696">
      <w:pPr>
        <w:spacing w:after="0" w:line="240" w:lineRule="auto"/>
        <w:jc w:val="both"/>
        <w:rPr>
          <w:rFonts w:ascii="Cambria" w:hAnsi="Cambria" w:cs="Times New Roman"/>
          <w:b/>
        </w:rPr>
      </w:pPr>
      <w:r w:rsidRPr="00E54197">
        <w:rPr>
          <w:rFonts w:ascii="Cambria" w:hAnsi="Cambria" w:cs="Times New Roman"/>
          <w:b/>
        </w:rPr>
        <w:t>Източници на информация</w:t>
      </w:r>
      <w:r w:rsidR="0085763E" w:rsidRPr="00E54197">
        <w:rPr>
          <w:rFonts w:ascii="Cambria" w:hAnsi="Cambria" w:cs="Times New Roman"/>
          <w:b/>
        </w:rPr>
        <w:t>:</w:t>
      </w:r>
    </w:p>
    <w:p w14:paraId="38C7D379" w14:textId="77777777" w:rsidR="00AE3696" w:rsidRPr="00E54197" w:rsidRDefault="00AE3696" w:rsidP="00AE3696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>Цели за устойчиво развитие на ООН.</w:t>
      </w:r>
    </w:p>
    <w:p w14:paraId="6508A56B" w14:textId="77777777" w:rsidR="00AE3696" w:rsidRPr="00E54197" w:rsidRDefault="00017DC3" w:rsidP="00AE3696">
      <w:pPr>
        <w:spacing w:after="0" w:line="240" w:lineRule="auto"/>
        <w:jc w:val="both"/>
        <w:rPr>
          <w:rFonts w:ascii="Cambria" w:hAnsi="Cambria" w:cs="Times New Roman"/>
        </w:rPr>
      </w:pPr>
      <w:hyperlink r:id="rId8" w:history="1">
        <w:r w:rsidR="00AE3696" w:rsidRPr="00E54197">
          <w:rPr>
            <w:rStyle w:val="Hyperlink"/>
            <w:rFonts w:ascii="Cambria" w:hAnsi="Cambria" w:cs="Times New Roman"/>
          </w:rPr>
          <w:t>https://www.un.org/sustainabledevelopment/sustainable-development-goals/</w:t>
        </w:r>
      </w:hyperlink>
    </w:p>
    <w:p w14:paraId="17BED942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  <w:lang w:val="en-US"/>
        </w:rPr>
      </w:pPr>
      <w:r w:rsidRPr="00E54197">
        <w:rPr>
          <w:rFonts w:ascii="Cambria" w:hAnsi="Cambria" w:cs="Times New Roman"/>
        </w:rPr>
        <w:t xml:space="preserve">-  </w:t>
      </w:r>
      <w:r w:rsidRPr="00E54197">
        <w:rPr>
          <w:rFonts w:ascii="Cambria" w:hAnsi="Cambria" w:cs="Times New Roman"/>
          <w:lang w:val="en-US"/>
        </w:rPr>
        <w:t>European Social scoreboard</w:t>
      </w:r>
    </w:p>
    <w:p w14:paraId="0FA17539" w14:textId="77777777" w:rsidR="004127DF" w:rsidRPr="00E54197" w:rsidRDefault="00017DC3" w:rsidP="004127DF">
      <w:pPr>
        <w:spacing w:after="0" w:line="240" w:lineRule="auto"/>
        <w:jc w:val="both"/>
        <w:rPr>
          <w:rFonts w:ascii="Cambria" w:hAnsi="Cambria" w:cs="Times New Roman"/>
        </w:rPr>
      </w:pPr>
      <w:hyperlink r:id="rId9" w:history="1">
        <w:r w:rsidR="004127DF" w:rsidRPr="00E54197">
          <w:rPr>
            <w:rStyle w:val="Hyperlink"/>
            <w:rFonts w:ascii="Cambria" w:hAnsi="Cambria" w:cs="Times New Roman"/>
          </w:rPr>
          <w:t>https://ec.europa.eu/social/main.jsp?catId=115</w:t>
        </w:r>
      </w:hyperlink>
    </w:p>
    <w:p w14:paraId="401AC0AF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>-  Education and Training</w:t>
      </w:r>
    </w:p>
    <w:p w14:paraId="5D5EBD28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 xml:space="preserve">MONITOR </w:t>
      </w:r>
      <w:r w:rsidRPr="00E54197">
        <w:rPr>
          <w:rFonts w:ascii="Cambria" w:hAnsi="Cambria" w:cs="Times New Roman"/>
          <w:lang w:val="en-US"/>
        </w:rPr>
        <w:t xml:space="preserve">2018 </w:t>
      </w:r>
    </w:p>
    <w:p w14:paraId="168BA198" w14:textId="77777777" w:rsidR="004127DF" w:rsidRPr="00E54197" w:rsidRDefault="00017DC3" w:rsidP="004127DF">
      <w:pPr>
        <w:spacing w:after="0" w:line="240" w:lineRule="auto"/>
        <w:jc w:val="both"/>
        <w:rPr>
          <w:rFonts w:ascii="Cambria" w:hAnsi="Cambria" w:cs="Times New Roman"/>
        </w:rPr>
      </w:pPr>
      <w:hyperlink r:id="rId10" w:history="1">
        <w:r w:rsidR="004127DF" w:rsidRPr="00E54197">
          <w:rPr>
            <w:rStyle w:val="Hyperlink"/>
            <w:rFonts w:ascii="Cambria" w:hAnsi="Cambria" w:cs="Times New Roman"/>
          </w:rPr>
          <w:t>https://www.educacionyfp.gob.es/inee/dam/jcr:009d2726-d54e-4238-9cfd-5a5dd98bbaab/volume-1-2018-education-and-training-monitor-country-analysis.pdf</w:t>
        </w:r>
      </w:hyperlink>
    </w:p>
    <w:p w14:paraId="05C2F394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 xml:space="preserve">- Рамка за европейско сътрудничество в областта на образованието и обучението </w:t>
      </w:r>
    </w:p>
    <w:p w14:paraId="23072073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 xml:space="preserve">„Образование и обучение 2020“ </w:t>
      </w:r>
    </w:p>
    <w:p w14:paraId="6374B1A5" w14:textId="77777777" w:rsidR="004127DF" w:rsidRPr="00E54197" w:rsidRDefault="00017DC3" w:rsidP="004127DF">
      <w:pPr>
        <w:spacing w:after="0" w:line="240" w:lineRule="auto"/>
        <w:jc w:val="both"/>
        <w:rPr>
          <w:rFonts w:ascii="Cambria" w:hAnsi="Cambria" w:cs="Times New Roman"/>
        </w:rPr>
      </w:pPr>
      <w:hyperlink r:id="rId11" w:history="1">
        <w:r w:rsidR="004127DF" w:rsidRPr="00E54197">
          <w:rPr>
            <w:rStyle w:val="Hyperlink"/>
            <w:rFonts w:ascii="Cambria" w:hAnsi="Cambria" w:cs="Times New Roman"/>
          </w:rPr>
          <w:t>https://ec.europa.eu/education/policies/european-policy-cooperation/et2020-framework_bg</w:t>
        </w:r>
      </w:hyperlink>
    </w:p>
    <w:p w14:paraId="0ECFE6EE" w14:textId="77777777" w:rsidR="004127DF" w:rsidRPr="00E54197" w:rsidRDefault="004127DF" w:rsidP="004127DF">
      <w:pPr>
        <w:spacing w:after="0" w:line="240" w:lineRule="auto"/>
        <w:jc w:val="both"/>
        <w:rPr>
          <w:rFonts w:ascii="Cambria" w:hAnsi="Cambria" w:cs="Times New Roman"/>
        </w:rPr>
      </w:pPr>
      <w:r w:rsidRPr="00E54197">
        <w:rPr>
          <w:rFonts w:ascii="Cambria" w:hAnsi="Cambria" w:cs="Times New Roman"/>
        </w:rPr>
        <w:t>- Проект на визия, цели и приоритети на Национална програма за развитие България 2030</w:t>
      </w:r>
    </w:p>
    <w:p w14:paraId="58DADFB9" w14:textId="77777777" w:rsidR="00D3203B" w:rsidRPr="00E54197" w:rsidRDefault="00017DC3" w:rsidP="004127DF">
      <w:pPr>
        <w:spacing w:after="0" w:line="240" w:lineRule="auto"/>
        <w:jc w:val="both"/>
        <w:rPr>
          <w:rFonts w:ascii="Cambria" w:hAnsi="Cambria" w:cs="Times New Roman"/>
        </w:rPr>
      </w:pPr>
      <w:hyperlink r:id="rId12" w:history="1">
        <w:r w:rsidR="004127DF" w:rsidRPr="00E54197">
          <w:rPr>
            <w:rStyle w:val="Hyperlink"/>
            <w:rFonts w:ascii="Cambria" w:hAnsi="Cambria" w:cs="Times New Roman"/>
          </w:rPr>
          <w:t>https://www.strategy.bg/PublicConsultations/View.aspx?lang=bg-BG&amp;Id=4682</w:t>
        </w:r>
      </w:hyperlink>
    </w:p>
    <w:sectPr w:rsidR="00D3203B" w:rsidRPr="00E54197" w:rsidSect="008857E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E0830" w14:textId="77777777" w:rsidR="00017DC3" w:rsidRDefault="00017DC3" w:rsidP="00830D8F">
      <w:pPr>
        <w:spacing w:after="0" w:line="240" w:lineRule="auto"/>
      </w:pPr>
      <w:r>
        <w:separator/>
      </w:r>
    </w:p>
  </w:endnote>
  <w:endnote w:type="continuationSeparator" w:id="0">
    <w:p w14:paraId="6CB27D4B" w14:textId="77777777" w:rsidR="00017DC3" w:rsidRDefault="00017DC3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E27263" w14:textId="70B0B924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4B0F04" w14:textId="77777777"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3132" w14:textId="77777777" w:rsidR="00017DC3" w:rsidRDefault="00017DC3" w:rsidP="00830D8F">
      <w:pPr>
        <w:spacing w:after="0" w:line="240" w:lineRule="auto"/>
      </w:pPr>
      <w:r>
        <w:separator/>
      </w:r>
    </w:p>
  </w:footnote>
  <w:footnote w:type="continuationSeparator" w:id="0">
    <w:p w14:paraId="72DDEAC6" w14:textId="77777777" w:rsidR="00017DC3" w:rsidRDefault="00017DC3" w:rsidP="00830D8F">
      <w:pPr>
        <w:spacing w:after="0" w:line="240" w:lineRule="auto"/>
      </w:pPr>
      <w:r>
        <w:continuationSeparator/>
      </w:r>
    </w:p>
  </w:footnote>
  <w:footnote w:id="1">
    <w:p w14:paraId="51229293" w14:textId="232E9A53" w:rsidR="003448F3" w:rsidRDefault="003448F3">
      <w:pPr>
        <w:pStyle w:val="FootnoteText"/>
      </w:pPr>
      <w:r>
        <w:rPr>
          <w:rStyle w:val="FootnoteReference"/>
        </w:rPr>
        <w:footnoteRef/>
      </w:r>
      <w:r>
        <w:t xml:space="preserve"> Проучване на БСК</w:t>
      </w:r>
    </w:p>
  </w:footnote>
  <w:footnote w:id="2">
    <w:p w14:paraId="20C0DB85" w14:textId="77777777" w:rsidR="003448F3" w:rsidRDefault="003448F3" w:rsidP="003448F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32793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14AA8F6E" wp14:editId="6E4D1CBD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20BA4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1F547E31" wp14:editId="0779D746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6844581E" wp14:editId="20F55FE0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3C15793B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06BDA36" wp14:editId="449F082F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15E29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1ED8A06E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5376845D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778F6730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04C0BB3B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5D987337" w14:textId="77777777" w:rsidR="00D94394" w:rsidRDefault="00D94394" w:rsidP="00D94394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lang w:val="en-US"/>
      </w:rPr>
    </w:pPr>
    <w:r w:rsidRPr="00AF56A7">
      <w:rPr>
        <w:rFonts w:ascii="Times New Roman" w:hAnsi="Times New Roman" w:cs="Times New Roman"/>
        <w:b/>
      </w:rPr>
      <w:t>Попълнен от: Марияна Хамънова-Рондини</w:t>
    </w:r>
    <w:r>
      <w:rPr>
        <w:rFonts w:ascii="Times New Roman" w:hAnsi="Times New Roman" w:cs="Times New Roman"/>
        <w:b/>
        <w:lang w:val="en-US"/>
      </w:rPr>
      <w:t>,</w:t>
    </w:r>
    <w:r>
      <w:rPr>
        <w:rFonts w:ascii="Times New Roman" w:hAnsi="Times New Roman" w:cs="Times New Roman"/>
        <w:b/>
      </w:rPr>
      <w:t xml:space="preserve"> </w:t>
    </w:r>
    <w:r w:rsidRPr="00AF56A7">
      <w:rPr>
        <w:rFonts w:ascii="Times New Roman" w:hAnsi="Times New Roman" w:cs="Times New Roman"/>
        <w:b/>
      </w:rPr>
      <w:t>член на ТРГ</w:t>
    </w:r>
    <w:r>
      <w:rPr>
        <w:rFonts w:ascii="Times New Roman" w:hAnsi="Times New Roman" w:cs="Times New Roman"/>
        <w:b/>
        <w:lang w:val="en-US"/>
      </w:rPr>
      <w:t xml:space="preserve"> </w:t>
    </w:r>
  </w:p>
  <w:p w14:paraId="3C88E7EC" w14:textId="77777777" w:rsidR="00D94394" w:rsidRPr="00AF56A7" w:rsidRDefault="00D94394" w:rsidP="00D94394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Cs/>
        <w:lang w:val="en-US"/>
      </w:rPr>
    </w:pPr>
    <w:r w:rsidRPr="00AF56A7">
      <w:rPr>
        <w:rFonts w:ascii="Times New Roman" w:hAnsi="Times New Roman" w:cs="Times New Roman"/>
        <w:bCs/>
        <w:lang w:val="en-US"/>
      </w:rPr>
      <w:t xml:space="preserve">email:mariyana@cleantech.bg </w:t>
    </w:r>
    <w:r w:rsidRPr="00AF56A7">
      <w:rPr>
        <w:rFonts w:ascii="Times New Roman" w:hAnsi="Times New Roman" w:cs="Times New Roman"/>
        <w:bCs/>
      </w:rPr>
      <w:t>;</w:t>
    </w:r>
    <w:r w:rsidRPr="00AF56A7">
      <w:rPr>
        <w:rFonts w:ascii="Times New Roman" w:hAnsi="Times New Roman" w:cs="Times New Roman"/>
        <w:bCs/>
        <w:lang w:val="en-US"/>
      </w:rPr>
      <w:t xml:space="preserve"> GSM: 0888 256 123</w:t>
    </w:r>
  </w:p>
  <w:p w14:paraId="6B363048" w14:textId="77777777" w:rsidR="00D94394" w:rsidRPr="00AF56A7" w:rsidRDefault="00D94394" w:rsidP="00D94394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Cs/>
      </w:rPr>
    </w:pPr>
    <w:r w:rsidRPr="00AF56A7">
      <w:rPr>
        <w:rFonts w:ascii="Times New Roman" w:hAnsi="Times New Roman" w:cs="Times New Roman"/>
        <w:bCs/>
      </w:rPr>
      <w:t>(три имена, информация за контакт</w:t>
    </w:r>
    <w:r>
      <w:rPr>
        <w:rFonts w:ascii="Times New Roman" w:hAnsi="Times New Roman" w:cs="Times New Roman"/>
        <w:bCs/>
      </w:rPr>
      <w:t>)</w:t>
    </w:r>
  </w:p>
  <w:p w14:paraId="2EBB5300" w14:textId="77777777" w:rsidR="00D616E5" w:rsidRPr="00C357A4" w:rsidRDefault="00D616E5" w:rsidP="00D94394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6AA9"/>
    <w:multiLevelType w:val="hybridMultilevel"/>
    <w:tmpl w:val="48707AD2"/>
    <w:lvl w:ilvl="0" w:tplc="6302C716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B2E5F"/>
    <w:multiLevelType w:val="multilevel"/>
    <w:tmpl w:val="802C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83FEE"/>
    <w:multiLevelType w:val="hybridMultilevel"/>
    <w:tmpl w:val="849002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07145"/>
    <w:multiLevelType w:val="hybridMultilevel"/>
    <w:tmpl w:val="DDD4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51118"/>
    <w:multiLevelType w:val="hybridMultilevel"/>
    <w:tmpl w:val="EAB854E6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01E5C"/>
    <w:multiLevelType w:val="hybridMultilevel"/>
    <w:tmpl w:val="223CC492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3A3A9F"/>
    <w:multiLevelType w:val="hybridMultilevel"/>
    <w:tmpl w:val="31747A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F08DF"/>
    <w:multiLevelType w:val="hybridMultilevel"/>
    <w:tmpl w:val="A934D8F0"/>
    <w:lvl w:ilvl="0" w:tplc="F31062BE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0EA6628"/>
    <w:multiLevelType w:val="hybridMultilevel"/>
    <w:tmpl w:val="AA8AF0F0"/>
    <w:lvl w:ilvl="0" w:tplc="9828C1CE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8188B"/>
    <w:multiLevelType w:val="hybridMultilevel"/>
    <w:tmpl w:val="9B082DC8"/>
    <w:lvl w:ilvl="0" w:tplc="F31062B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860BA6"/>
    <w:multiLevelType w:val="hybridMultilevel"/>
    <w:tmpl w:val="13F2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44855"/>
    <w:multiLevelType w:val="hybridMultilevel"/>
    <w:tmpl w:val="3B882B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E24900"/>
    <w:multiLevelType w:val="hybridMultilevel"/>
    <w:tmpl w:val="DAF8157E"/>
    <w:lvl w:ilvl="0" w:tplc="CF4899D4">
      <w:start w:val="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F2698"/>
    <w:multiLevelType w:val="hybridMultilevel"/>
    <w:tmpl w:val="8C2883E6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D4F0E"/>
    <w:multiLevelType w:val="hybridMultilevel"/>
    <w:tmpl w:val="172E9210"/>
    <w:lvl w:ilvl="0" w:tplc="F31062BE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2"/>
  </w:num>
  <w:num w:numId="5">
    <w:abstractNumId w:val="1"/>
  </w:num>
  <w:num w:numId="6">
    <w:abstractNumId w:val="11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17DC3"/>
    <w:rsid w:val="000846BA"/>
    <w:rsid w:val="000A4A59"/>
    <w:rsid w:val="000F1120"/>
    <w:rsid w:val="000F74B5"/>
    <w:rsid w:val="0018753D"/>
    <w:rsid w:val="001A00EC"/>
    <w:rsid w:val="001D1FC7"/>
    <w:rsid w:val="002A52FC"/>
    <w:rsid w:val="002A74F4"/>
    <w:rsid w:val="002B5D95"/>
    <w:rsid w:val="002C0049"/>
    <w:rsid w:val="002C3F2C"/>
    <w:rsid w:val="002D4006"/>
    <w:rsid w:val="002F16FD"/>
    <w:rsid w:val="00310813"/>
    <w:rsid w:val="00322C67"/>
    <w:rsid w:val="003448F3"/>
    <w:rsid w:val="00362208"/>
    <w:rsid w:val="003B4BD9"/>
    <w:rsid w:val="003C1845"/>
    <w:rsid w:val="003D44D8"/>
    <w:rsid w:val="003E480C"/>
    <w:rsid w:val="004127DF"/>
    <w:rsid w:val="004418CD"/>
    <w:rsid w:val="004504CC"/>
    <w:rsid w:val="00476530"/>
    <w:rsid w:val="004B74AE"/>
    <w:rsid w:val="004D56A2"/>
    <w:rsid w:val="00557163"/>
    <w:rsid w:val="005A0098"/>
    <w:rsid w:val="005C6D6B"/>
    <w:rsid w:val="005F12BA"/>
    <w:rsid w:val="006255DD"/>
    <w:rsid w:val="00697AF9"/>
    <w:rsid w:val="006B16D4"/>
    <w:rsid w:val="00724756"/>
    <w:rsid w:val="00726C4F"/>
    <w:rsid w:val="00757647"/>
    <w:rsid w:val="007B0AA3"/>
    <w:rsid w:val="00814C93"/>
    <w:rsid w:val="00830D8F"/>
    <w:rsid w:val="008541B3"/>
    <w:rsid w:val="0085763E"/>
    <w:rsid w:val="00863BD5"/>
    <w:rsid w:val="008857E1"/>
    <w:rsid w:val="00891F8F"/>
    <w:rsid w:val="00911059"/>
    <w:rsid w:val="00921FDB"/>
    <w:rsid w:val="00946EA9"/>
    <w:rsid w:val="00987255"/>
    <w:rsid w:val="009C462A"/>
    <w:rsid w:val="00A26D65"/>
    <w:rsid w:val="00A60701"/>
    <w:rsid w:val="00AB5572"/>
    <w:rsid w:val="00AE28D1"/>
    <w:rsid w:val="00AE3696"/>
    <w:rsid w:val="00B0694A"/>
    <w:rsid w:val="00B74A27"/>
    <w:rsid w:val="00B837F2"/>
    <w:rsid w:val="00BA7BC0"/>
    <w:rsid w:val="00BD0B6D"/>
    <w:rsid w:val="00C357A4"/>
    <w:rsid w:val="00C4119F"/>
    <w:rsid w:val="00C94059"/>
    <w:rsid w:val="00CC5507"/>
    <w:rsid w:val="00CD35BF"/>
    <w:rsid w:val="00CE20E5"/>
    <w:rsid w:val="00D24DA1"/>
    <w:rsid w:val="00D304F4"/>
    <w:rsid w:val="00D3203B"/>
    <w:rsid w:val="00D35AD8"/>
    <w:rsid w:val="00D35FF4"/>
    <w:rsid w:val="00D36AAD"/>
    <w:rsid w:val="00D41314"/>
    <w:rsid w:val="00D54051"/>
    <w:rsid w:val="00D565D6"/>
    <w:rsid w:val="00D616E5"/>
    <w:rsid w:val="00D862D9"/>
    <w:rsid w:val="00D94394"/>
    <w:rsid w:val="00E371C2"/>
    <w:rsid w:val="00E51068"/>
    <w:rsid w:val="00E54197"/>
    <w:rsid w:val="00E61CA8"/>
    <w:rsid w:val="00E708D7"/>
    <w:rsid w:val="00ED103A"/>
    <w:rsid w:val="00EE3B28"/>
    <w:rsid w:val="00F028F4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14000"/>
  <w15:docId w15:val="{DCFEB772-B7E2-44D9-8E21-72E11F24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419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A74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74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7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sustainable-development-goal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rategy.bg/PublicConsultations/View.aspx?lang=bg-BG&amp;Id=46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education/policies/european-policy-cooperation/et2020-framework_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social/main.jsp?catId=11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A22B0-F860-470C-A87E-64CFFF6A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2019-12-03T13:48:00Z</dcterms:created>
  <dcterms:modified xsi:type="dcterms:W3CDTF">2019-12-03T13:48:00Z</dcterms:modified>
</cp:coreProperties>
</file>